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90" w:rsidRDefault="00677790" w:rsidP="00677790">
      <w:pPr>
        <w:jc w:val="center"/>
        <w:rPr>
          <w:b/>
          <w:bCs/>
          <w:color w:val="000000"/>
          <w:spacing w:val="-2"/>
        </w:rPr>
      </w:pPr>
      <w:r>
        <w:rPr>
          <w:b/>
          <w:bCs/>
        </w:rPr>
        <w:t>РОССИЙСКАЯ ФЕДЕРАЦИЯ</w:t>
      </w:r>
    </w:p>
    <w:p w:rsidR="00677790" w:rsidRDefault="00677790" w:rsidP="0067779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РОСТОВСКАЯ ОБЛАСТЬ</w:t>
      </w:r>
    </w:p>
    <w:p w:rsidR="00677790" w:rsidRDefault="00677790" w:rsidP="00677790">
      <w:pPr>
        <w:shd w:val="clear" w:color="auto" w:fill="FFFFFF"/>
        <w:tabs>
          <w:tab w:val="left" w:pos="4962"/>
          <w:tab w:val="left" w:leader="underscore" w:pos="8117"/>
        </w:tabs>
        <w:jc w:val="center"/>
        <w:rPr>
          <w:b/>
          <w:bCs/>
          <w:color w:val="000000"/>
          <w:spacing w:val="-2"/>
        </w:rPr>
      </w:pPr>
      <w:r>
        <w:rPr>
          <w:b/>
          <w:bCs/>
          <w:color w:val="000000"/>
          <w:spacing w:val="-2"/>
        </w:rPr>
        <w:t>КАМЕНСКИЙ РАЙОН</w:t>
      </w:r>
    </w:p>
    <w:p w:rsidR="00677790" w:rsidRDefault="00677790" w:rsidP="00677790">
      <w:pPr>
        <w:pStyle w:val="2"/>
        <w:rPr>
          <w:bCs w:val="0"/>
          <w:sz w:val="24"/>
          <w:szCs w:val="24"/>
        </w:rPr>
      </w:pPr>
      <w:r>
        <w:rPr>
          <w:sz w:val="24"/>
          <w:szCs w:val="24"/>
        </w:rPr>
        <w:t>СОБРАНИЕ ДЕПУТАТОВ  УЛЯШКИНСКОГО СЕЛЬСКОГО ПОСЕЛЕНИЯ</w:t>
      </w:r>
    </w:p>
    <w:p w:rsidR="00677790" w:rsidRDefault="00677790" w:rsidP="00677790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</w:p>
    <w:p w:rsidR="00677790" w:rsidRDefault="00677790" w:rsidP="00677790">
      <w:pPr>
        <w:pStyle w:val="1"/>
        <w:pBdr>
          <w:bottom w:val="thinThickSmallGap" w:sz="18" w:space="1" w:color="auto"/>
        </w:pBdr>
        <w:rPr>
          <w:bCs/>
          <w:sz w:val="24"/>
          <w:szCs w:val="24"/>
        </w:rPr>
      </w:pPr>
      <w:r>
        <w:rPr>
          <w:bCs/>
          <w:sz w:val="24"/>
          <w:szCs w:val="24"/>
        </w:rPr>
        <w:t>РЕШЕНИЕ</w:t>
      </w:r>
    </w:p>
    <w:p w:rsidR="00677790" w:rsidRDefault="00677790" w:rsidP="00677790">
      <w:pPr>
        <w:tabs>
          <w:tab w:val="left" w:pos="4678"/>
          <w:tab w:val="left" w:pos="7655"/>
        </w:tabs>
        <w:jc w:val="center"/>
        <w:rPr>
          <w:sz w:val="28"/>
        </w:rPr>
      </w:pPr>
    </w:p>
    <w:p w:rsidR="00677790" w:rsidRDefault="00677790" w:rsidP="00677790">
      <w:pPr>
        <w:rPr>
          <w:sz w:val="28"/>
          <w:szCs w:val="28"/>
        </w:rPr>
      </w:pPr>
      <w:r>
        <w:rPr>
          <w:sz w:val="28"/>
          <w:szCs w:val="28"/>
        </w:rPr>
        <w:t xml:space="preserve">«31» октября 2017г.                            №44                             х. Верхние </w:t>
      </w:r>
      <w:proofErr w:type="spellStart"/>
      <w:r>
        <w:rPr>
          <w:sz w:val="28"/>
          <w:szCs w:val="28"/>
        </w:rPr>
        <w:t>Грачики</w:t>
      </w:r>
      <w:proofErr w:type="spellEnd"/>
    </w:p>
    <w:p w:rsidR="00677790" w:rsidRDefault="00677790" w:rsidP="00677790">
      <w:pPr>
        <w:rPr>
          <w:sz w:val="28"/>
          <w:szCs w:val="28"/>
        </w:rPr>
      </w:pPr>
    </w:p>
    <w:p w:rsidR="00677790" w:rsidRDefault="00677790" w:rsidP="00677790">
      <w:pPr>
        <w:rPr>
          <w:sz w:val="28"/>
          <w:szCs w:val="28"/>
        </w:rPr>
      </w:pPr>
    </w:p>
    <w:p w:rsidR="00677790" w:rsidRDefault="00677790" w:rsidP="00677790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Собрания депутатов Уляшкинского сельского поселения от 18.10.2016г. №8 «</w:t>
      </w:r>
      <w:r>
        <w:rPr>
          <w:rFonts w:ascii="Times New Roman" w:hAnsi="Times New Roman"/>
          <w:sz w:val="28"/>
          <w:szCs w:val="28"/>
        </w:rPr>
        <w:t>Об утверждении структуры Администрации Уляшкинского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77790" w:rsidRDefault="00677790" w:rsidP="00677790">
      <w:pPr>
        <w:pStyle w:val="ConsNonformat"/>
        <w:widowControl/>
        <w:tabs>
          <w:tab w:val="left" w:pos="4253"/>
        </w:tabs>
        <w:ind w:right="4819"/>
        <w:jc w:val="both"/>
        <w:rPr>
          <w:rFonts w:ascii="Times New Roman" w:hAnsi="Times New Roman"/>
          <w:sz w:val="28"/>
          <w:szCs w:val="28"/>
        </w:rPr>
      </w:pPr>
    </w:p>
    <w:p w:rsidR="00677790" w:rsidRDefault="00677790" w:rsidP="00677790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677790" w:rsidRDefault="00677790" w:rsidP="00677790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 w:firstLine="855"/>
        <w:jc w:val="both"/>
        <w:rPr>
          <w:rFonts w:eastAsia="Arial Unicode MS" w:cs="Tahoma"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В соответствии с Областным законом от 09.10.2007 г. № 786-ЗС «О муниципальной службе в Ростовской области», Областным законом от 09.10.2007 г. № 787-ЗС «О Реестре муниципальных должностей и Реестре должностей муниципальной службы в Ростовской области», Уставом муниципального образования «</w:t>
      </w:r>
      <w:proofErr w:type="spellStart"/>
      <w:r>
        <w:rPr>
          <w:sz w:val="28"/>
          <w:szCs w:val="28"/>
        </w:rPr>
        <w:t>Уляшкинское</w:t>
      </w:r>
      <w:proofErr w:type="spellEnd"/>
      <w:r>
        <w:rPr>
          <w:sz w:val="28"/>
          <w:szCs w:val="28"/>
        </w:rPr>
        <w:t xml:space="preserve"> сельское поселение», в связи с кадровыми изменениями, Собрание депутатов Уляшкинского сельского поселения</w:t>
      </w:r>
    </w:p>
    <w:p w:rsidR="00677790" w:rsidRDefault="00677790" w:rsidP="00677790">
      <w:pPr>
        <w:widowControl w:val="0"/>
        <w:shd w:val="clear" w:color="auto" w:fill="FFFFFF"/>
        <w:tabs>
          <w:tab w:val="left" w:pos="0"/>
        </w:tabs>
        <w:suppressAutoHyphens/>
        <w:spacing w:line="326" w:lineRule="exact"/>
        <w:ind w:right="15"/>
        <w:rPr>
          <w:rFonts w:eastAsia="Arial Unicode MS" w:cs="Tahoma"/>
          <w:color w:val="000000"/>
          <w:spacing w:val="-2"/>
          <w:sz w:val="28"/>
          <w:szCs w:val="28"/>
        </w:rPr>
      </w:pPr>
    </w:p>
    <w:p w:rsidR="00677790" w:rsidRDefault="00677790" w:rsidP="0067779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77790" w:rsidRDefault="00677790" w:rsidP="00677790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677790" w:rsidRDefault="00677790" w:rsidP="00677790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677790" w:rsidRDefault="00677790" w:rsidP="0067779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Приложение, утвержденное решением Собрания депутатов Уляшкинского сельского поселения от 18.10.2016г. №8 « Об утверждении структуры Администрации Уляшкинского сельского поселения» изложить в редакции согласно приложению.</w:t>
      </w:r>
    </w:p>
    <w:p w:rsidR="00677790" w:rsidRDefault="00677790" w:rsidP="0067779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решения возложить на постоянную комиссию по вопросам  местного самоуправления, социальной политике и охране общественного порядка Собрания депутатов Уляшкинского сельского поселения  (</w:t>
      </w:r>
      <w:proofErr w:type="spellStart"/>
      <w:r>
        <w:rPr>
          <w:rFonts w:ascii="Times New Roman" w:hAnsi="Times New Roman" w:cs="Times New Roman"/>
          <w:sz w:val="28"/>
        </w:rPr>
        <w:t>Немченков</w:t>
      </w:r>
      <w:proofErr w:type="spellEnd"/>
      <w:r>
        <w:rPr>
          <w:rFonts w:ascii="Times New Roman" w:hAnsi="Times New Roman" w:cs="Times New Roman"/>
          <w:sz w:val="28"/>
        </w:rPr>
        <w:t xml:space="preserve"> Н.И.).</w:t>
      </w:r>
    </w:p>
    <w:p w:rsidR="00677790" w:rsidRDefault="00677790" w:rsidP="00677790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Настоящее решение вступает в силу </w:t>
      </w:r>
      <w:r w:rsidR="00212EB7">
        <w:rPr>
          <w:rFonts w:ascii="Times New Roman" w:hAnsi="Times New Roman" w:cs="Times New Roman"/>
          <w:sz w:val="28"/>
        </w:rPr>
        <w:t>с 1 ноября 2017года и подлежит официальному обнародованию.</w:t>
      </w:r>
    </w:p>
    <w:p w:rsidR="00677790" w:rsidRDefault="00677790" w:rsidP="00677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</w:p>
    <w:p w:rsidR="00677790" w:rsidRDefault="00677790" w:rsidP="00677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677790" w:rsidRDefault="00677790" w:rsidP="0067779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677790" w:rsidRDefault="00677790" w:rsidP="00677790">
      <w:pPr>
        <w:jc w:val="both"/>
        <w:rPr>
          <w:rFonts w:cs="Tahoma"/>
          <w:color w:val="000000"/>
          <w:spacing w:val="-3"/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Председатель Собрания депутатов  – </w:t>
      </w:r>
    </w:p>
    <w:p w:rsidR="00677790" w:rsidRDefault="00677790" w:rsidP="00677790">
      <w:pPr>
        <w:rPr>
          <w:sz w:val="28"/>
          <w:szCs w:val="28"/>
        </w:rPr>
      </w:pPr>
      <w:r>
        <w:rPr>
          <w:rFonts w:cs="Tahoma"/>
          <w:color w:val="000000"/>
          <w:spacing w:val="-3"/>
          <w:sz w:val="28"/>
          <w:szCs w:val="28"/>
        </w:rPr>
        <w:t xml:space="preserve">глава Уляшкинского сельского поселения                                        С.А. </w:t>
      </w:r>
      <w:proofErr w:type="spellStart"/>
      <w:r>
        <w:rPr>
          <w:rFonts w:cs="Tahoma"/>
          <w:color w:val="000000"/>
          <w:spacing w:val="-3"/>
          <w:sz w:val="28"/>
          <w:szCs w:val="28"/>
        </w:rPr>
        <w:t>Паляница</w:t>
      </w:r>
      <w:proofErr w:type="spellEnd"/>
    </w:p>
    <w:p w:rsidR="00677790" w:rsidRDefault="00677790" w:rsidP="00677790">
      <w:pPr>
        <w:rPr>
          <w:sz w:val="28"/>
          <w:szCs w:val="28"/>
        </w:rPr>
        <w:sectPr w:rsidR="00677790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pPr w:leftFromText="180" w:rightFromText="180" w:bottomFromText="200" w:horzAnchor="margin" w:tblpY="-435"/>
        <w:tblW w:w="15270" w:type="dxa"/>
        <w:tblLayout w:type="fixed"/>
        <w:tblLook w:val="01E0"/>
      </w:tblPr>
      <w:tblGrid>
        <w:gridCol w:w="910"/>
        <w:gridCol w:w="9117"/>
        <w:gridCol w:w="5243"/>
      </w:tblGrid>
      <w:tr w:rsidR="00677790" w:rsidTr="00677790">
        <w:tc>
          <w:tcPr>
            <w:tcW w:w="910" w:type="dxa"/>
          </w:tcPr>
          <w:p w:rsidR="00677790" w:rsidRDefault="00677790">
            <w:pPr>
              <w:spacing w:line="276" w:lineRule="auto"/>
              <w:jc w:val="right"/>
              <w:rPr>
                <w:spacing w:val="-3"/>
              </w:rPr>
            </w:pPr>
          </w:p>
        </w:tc>
        <w:tc>
          <w:tcPr>
            <w:tcW w:w="9117" w:type="dxa"/>
          </w:tcPr>
          <w:p w:rsidR="00677790" w:rsidRDefault="00677790">
            <w:pPr>
              <w:spacing w:line="276" w:lineRule="auto"/>
              <w:jc w:val="right"/>
              <w:rPr>
                <w:spacing w:val="-3"/>
              </w:rPr>
            </w:pPr>
          </w:p>
        </w:tc>
        <w:tc>
          <w:tcPr>
            <w:tcW w:w="5243" w:type="dxa"/>
            <w:hideMark/>
          </w:tcPr>
          <w:p w:rsidR="00677790" w:rsidRDefault="00677790" w:rsidP="00677790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77790" w:rsidRDefault="00677790" w:rsidP="00677790">
            <w:pPr>
              <w:tabs>
                <w:tab w:val="left" w:pos="400"/>
              </w:tabs>
              <w:spacing w:line="276" w:lineRule="auto"/>
              <w:rPr>
                <w:spacing w:val="-3"/>
              </w:rPr>
            </w:pPr>
            <w:r>
              <w:t>к решению Собрания депутатов Уляшкинского</w:t>
            </w:r>
            <w:r w:rsidR="00212EB7">
              <w:t xml:space="preserve"> сельского поселения  от 31.10.2017</w:t>
            </w:r>
            <w:r>
              <w:t>г.</w:t>
            </w:r>
            <w:r w:rsidR="00212EB7">
              <w:t xml:space="preserve"> №44</w:t>
            </w:r>
            <w:r>
              <w:t xml:space="preserve">        «О внесении изменений в решение Собрания депутатов Уляшкинского сельского поселения от 18.10.2016г. №8 «Об утверждении Структуры Администрации Уляшкинского сельского поселения»</w:t>
            </w:r>
            <w:r>
              <w:rPr>
                <w:spacing w:val="-3"/>
              </w:rPr>
              <w:tab/>
            </w:r>
          </w:p>
        </w:tc>
      </w:tr>
    </w:tbl>
    <w:p w:rsidR="00677790" w:rsidRDefault="00677790" w:rsidP="0067779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Администрации Уляшкинского сельского поселения</w:t>
      </w:r>
    </w:p>
    <w:p w:rsidR="00677790" w:rsidRDefault="00D066E3" w:rsidP="00677790">
      <w:pPr>
        <w:jc w:val="center"/>
      </w:pPr>
      <w:r>
        <w:pict>
          <v:rect id="_x0000_s1026" style="position:absolute;left:0;text-align:left;margin-left:212.55pt;margin-top:11.9pt;width:335pt;height:53.95pt;z-index:251649536">
            <v:textbox style="mso-next-textbox:#_x0000_s1026">
              <w:txbxContent>
                <w:p w:rsidR="00677790" w:rsidRDefault="00677790" w:rsidP="00677790">
                  <w:pPr>
                    <w:pStyle w:val="4"/>
                    <w:jc w:val="center"/>
                  </w:pPr>
                  <w:r>
                    <w:t>Глава Администрации Уляшкинского              сельского поселения</w:t>
                  </w:r>
                </w:p>
              </w:txbxContent>
            </v:textbox>
          </v:rect>
        </w:pict>
      </w:r>
      <w:r>
        <w:pict>
          <v:rect id="_x0000_s1027" style="position:absolute;left:0;text-align:left;margin-left:36pt;margin-top:47.05pt;width:153pt;height:2in;z-index:251650560">
            <v:textbox style="mso-next-textbox:#_x0000_s1027">
              <w:txbxContent>
                <w:p w:rsidR="00677790" w:rsidRDefault="00677790" w:rsidP="0067779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Сектор экономики и финансов</w:t>
                  </w:r>
                </w:p>
                <w:p w:rsidR="003510BE" w:rsidRDefault="00677790" w:rsidP="00677790">
                  <w:r>
                    <w:t xml:space="preserve">Заведующий сектором  - </w:t>
                  </w:r>
                </w:p>
                <w:p w:rsidR="00677790" w:rsidRDefault="00677790" w:rsidP="00677790">
                  <w:r>
                    <w:t>1 единица</w:t>
                  </w:r>
                </w:p>
                <w:p w:rsidR="00677790" w:rsidRDefault="00677790" w:rsidP="00677790">
                  <w:r>
                    <w:t>Ведущий специалист по ведению бухгалтерского учета – 1 единица</w:t>
                  </w:r>
                </w:p>
                <w:p w:rsidR="00677790" w:rsidRDefault="003510BE" w:rsidP="00677790">
                  <w:r>
                    <w:t>Специалист 1 категории- 0,5 единицы</w:t>
                  </w:r>
                </w:p>
                <w:p w:rsidR="00677790" w:rsidRDefault="003510BE" w:rsidP="00677790">
                  <w:r>
                    <w:t>Всего -2,5</w:t>
                  </w:r>
                  <w:r w:rsidR="00677790">
                    <w:t xml:space="preserve">  единицы</w:t>
                  </w:r>
                </w:p>
                <w:p w:rsidR="00677790" w:rsidRDefault="00677790" w:rsidP="00677790">
                  <w:r>
                    <w:t>Специалист</w:t>
                  </w:r>
                </w:p>
                <w:p w:rsidR="00677790" w:rsidRDefault="00677790" w:rsidP="00677790"/>
              </w:txbxContent>
            </v:textbox>
          </v:rect>
        </w:pict>
      </w:r>
      <w:r>
        <w:pict>
          <v:line id="_x0000_s1035" style="position:absolute;left:0;text-align:left;flip:x;z-index:251655680" from="23.55pt,19.25pt" to="212.55pt,19.25pt"/>
        </w:pict>
      </w:r>
      <w:r>
        <w:pict>
          <v:line id="_x0000_s1036" style="position:absolute;left:0;text-align:left;flip:x;z-index:251656704" from="112.8pt,27.25pt" to="211.8pt,27.25pt"/>
        </w:pict>
      </w:r>
      <w:r>
        <w:pict>
          <v:line id="_x0000_s1038" style="position:absolute;left:0;text-align:left;z-index:251658752" from="112.8pt,27.25pt" to="112.8pt,45.35pt">
            <v:stroke endarrow="block"/>
          </v:line>
        </w:pict>
      </w:r>
    </w:p>
    <w:p w:rsidR="00677790" w:rsidRDefault="003510BE" w:rsidP="001675C2">
      <w:pPr>
        <w:tabs>
          <w:tab w:val="center" w:pos="7285"/>
          <w:tab w:val="left" w:pos="13305"/>
        </w:tabs>
      </w:pPr>
      <w:r>
        <w:pict>
          <v:line id="_x0000_s1033" style="position:absolute;z-index:251653632" from="23.55pt,5.45pt" to="23.55pt,185.95pt">
            <v:stroke endarrow="block"/>
          </v:line>
        </w:pict>
      </w:r>
      <w:r>
        <w:pict>
          <v:line id="_x0000_s1032" style="position:absolute;z-index:251652608" from="549pt,4pt" to="689.55pt,4pt"/>
        </w:pict>
      </w:r>
      <w:r>
        <w:pict>
          <v:line id="_x0000_s1034" style="position:absolute;z-index:251654656" from="689.55pt,4pt" to="689.55pt,73.2pt">
            <v:stroke endarrow="block"/>
          </v:line>
        </w:pict>
      </w:r>
      <w:r w:rsidR="001675C2">
        <w:pict>
          <v:line id="_x0000_s1037" style="position:absolute;z-index:251657728" from="549pt,13pt" to="570.3pt,13pt"/>
        </w:pict>
      </w:r>
      <w:r w:rsidR="001675C2">
        <w:tab/>
      </w:r>
      <w:r w:rsidR="001675C2">
        <w:tab/>
      </w:r>
    </w:p>
    <w:p w:rsidR="00677790" w:rsidRDefault="001675C2" w:rsidP="00677790">
      <w:pPr>
        <w:jc w:val="center"/>
      </w:pPr>
      <w:r>
        <w:pict>
          <v:line id="_x0000_s1039" style="position:absolute;left:0;text-align:left;z-index:251659776" from="570.3pt,-.35pt" to="570.3pt,60.45pt">
            <v:stroke endarrow="block"/>
          </v:line>
        </w:pict>
      </w:r>
    </w:p>
    <w:p w:rsidR="00677790" w:rsidRDefault="00677790" w:rsidP="00677790">
      <w:pPr>
        <w:jc w:val="center"/>
      </w:pPr>
    </w:p>
    <w:p w:rsidR="00677790" w:rsidRDefault="001675C2" w:rsidP="00677790">
      <w:pPr>
        <w:tabs>
          <w:tab w:val="left" w:pos="8940"/>
        </w:tabs>
      </w:pPr>
      <w:r>
        <w:rPr>
          <w:noProof/>
        </w:rPr>
        <w:pict>
          <v:line id="_x0000_s1044" style="position:absolute;z-index:251666944" from="460.05pt,10.7pt" to="460.05pt,32.85pt">
            <v:stroke endarrow="block"/>
          </v:line>
        </w:pict>
      </w:r>
      <w:r>
        <w:pict>
          <v:line id="_x0000_s1042" style="position:absolute;z-index:251661824" from="374.55pt,10.7pt" to="374.55pt,32.9pt">
            <v:stroke endarrow="block"/>
          </v:line>
        </w:pict>
      </w:r>
      <w:r w:rsidR="00D066E3">
        <w:pict>
          <v:line id="_x0000_s1040" style="position:absolute;z-index:251660800" from="247.8pt,10.65pt" to="247.8pt,32.2pt">
            <v:stroke endarrow="block"/>
          </v:line>
        </w:pict>
      </w:r>
      <w:r w:rsidR="00677790">
        <w:tab/>
      </w:r>
    </w:p>
    <w:p w:rsidR="00677790" w:rsidRDefault="001675C2" w:rsidP="001675C2">
      <w:pPr>
        <w:tabs>
          <w:tab w:val="left" w:pos="9315"/>
        </w:tabs>
      </w:pPr>
      <w:r>
        <w:tab/>
      </w:r>
    </w:p>
    <w:p w:rsidR="00677790" w:rsidRDefault="001675C2" w:rsidP="00677790">
      <w:pPr>
        <w:tabs>
          <w:tab w:val="left" w:pos="9705"/>
        </w:tabs>
      </w:pPr>
      <w:r w:rsidRPr="00D066E3">
        <w:pict>
          <v:rect id="_x0000_s1031" style="position:absolute;margin-left:612pt;margin-top:5.3pt;width:153pt;height:99pt;z-index:251665920">
            <v:textbox style="mso-next-textbox:#_x0000_s1031">
              <w:txbxContent>
                <w:p w:rsidR="00677790" w:rsidRDefault="00677790" w:rsidP="003510BE">
                  <w:pPr>
                    <w:jc w:val="center"/>
                  </w:pPr>
                  <w:r>
                    <w:t>Инспектор</w:t>
                  </w:r>
                </w:p>
                <w:p w:rsidR="00677790" w:rsidRDefault="00677790" w:rsidP="003510BE">
                  <w:pPr>
                    <w:pStyle w:val="3"/>
                  </w:pPr>
                  <w:r>
                    <w:t>(военно-учетный стол) – 0,4 единицы</w:t>
                  </w:r>
                </w:p>
                <w:p w:rsidR="00677790" w:rsidRDefault="00677790" w:rsidP="00677790">
                  <w:pPr>
                    <w:pStyle w:val="3"/>
                  </w:pPr>
                </w:p>
              </w:txbxContent>
            </v:textbox>
          </v:rect>
        </w:pict>
      </w:r>
      <w:r>
        <w:rPr>
          <w:noProof/>
        </w:rPr>
        <w:pict>
          <v:rect id="_x0000_s1045" style="position:absolute;margin-left:520.5pt;margin-top:5.3pt;width:79.8pt;height:98.3pt;z-index:251667968">
            <v:textbox style="mso-next-textbox:#_x0000_s1045">
              <w:txbxContent>
                <w:p w:rsidR="001675C2" w:rsidRPr="003510BE" w:rsidRDefault="003510BE" w:rsidP="003510BE">
                  <w:pPr>
                    <w:jc w:val="center"/>
                  </w:pPr>
                  <w:r>
                    <w:t>Старший и</w:t>
                  </w:r>
                  <w:r w:rsidR="001675C2" w:rsidRPr="003510BE">
                    <w:t>нспектор</w:t>
                  </w:r>
                  <w:r>
                    <w:t xml:space="preserve"> -</w:t>
                  </w:r>
                </w:p>
                <w:p w:rsidR="001675C2" w:rsidRDefault="003510BE" w:rsidP="003510BE">
                  <w:pPr>
                    <w:pStyle w:val="3"/>
                  </w:pPr>
                  <w:r>
                    <w:t>1 единица</w:t>
                  </w:r>
                </w:p>
                <w:p w:rsidR="001675C2" w:rsidRDefault="001675C2" w:rsidP="001675C2">
                  <w:pPr>
                    <w:pStyle w:val="3"/>
                  </w:pPr>
                </w:p>
              </w:txbxContent>
            </v:textbox>
          </v:rect>
        </w:pict>
      </w:r>
      <w:r>
        <w:pict>
          <v:rect id="_x0000_s1029" style="position:absolute;margin-left:431.55pt;margin-top:5.25pt;width:84.75pt;height:98.35pt;z-index:251651584">
            <v:textbox style="mso-next-textbox:#_x0000_s1029">
              <w:txbxContent>
                <w:p w:rsidR="00677790" w:rsidRDefault="001675C2" w:rsidP="00677790">
                  <w:r>
                    <w:t>Специалист 1 категории -</w:t>
                  </w:r>
                  <w:r w:rsidR="00677790">
                    <w:t xml:space="preserve">     1 единица</w:t>
                  </w:r>
                </w:p>
              </w:txbxContent>
            </v:textbox>
          </v:rect>
        </w:pict>
      </w:r>
      <w:r>
        <w:pict>
          <v:rect id="_x0000_s1041" style="position:absolute;margin-left:334.8pt;margin-top:5.25pt;width:91.8pt;height:98.35pt;z-index:251663872">
            <v:textbox style="mso-next-textbox:#_x0000_s1041">
              <w:txbxContent>
                <w:p w:rsidR="00677790" w:rsidRDefault="00677790" w:rsidP="00677790">
                  <w:pPr>
                    <w:pStyle w:val="3"/>
                  </w:pPr>
                  <w:r>
                    <w:t xml:space="preserve">Ведущий специалист - </w:t>
                  </w:r>
                </w:p>
                <w:p w:rsidR="00677790" w:rsidRDefault="00677790" w:rsidP="00677790">
                  <w:pPr>
                    <w:pStyle w:val="3"/>
                  </w:pPr>
                  <w:r>
                    <w:t>1 единица</w:t>
                  </w:r>
                </w:p>
              </w:txbxContent>
            </v:textbox>
          </v:rect>
        </w:pict>
      </w:r>
      <w:r>
        <w:pict>
          <v:rect id="_x0000_s1028" style="position:absolute;margin-left:202.05pt;margin-top:4.6pt;width:124.5pt;height:99pt;z-index:251662848">
            <v:textbox style="mso-next-textbox:#_x0000_s1028">
              <w:txbxContent>
                <w:p w:rsidR="003510BE" w:rsidRDefault="00677790" w:rsidP="00677790">
                  <w:pPr>
                    <w:pStyle w:val="3"/>
                  </w:pPr>
                  <w:r>
                    <w:t xml:space="preserve">Ведущий специалист по вопросам имущественных и земельных отношений </w:t>
                  </w:r>
                  <w:r w:rsidR="003510BE">
                    <w:t>–</w:t>
                  </w:r>
                </w:p>
                <w:p w:rsidR="00677790" w:rsidRDefault="00677790" w:rsidP="00677790">
                  <w:pPr>
                    <w:pStyle w:val="3"/>
                  </w:pPr>
                  <w:r>
                    <w:t>1 единица</w:t>
                  </w:r>
                </w:p>
              </w:txbxContent>
            </v:textbox>
          </v:rect>
        </w:pict>
      </w:r>
      <w:r w:rsidR="00677790">
        <w:tab/>
      </w:r>
    </w:p>
    <w:p w:rsidR="00677790" w:rsidRDefault="00677790" w:rsidP="00677790">
      <w:pPr>
        <w:jc w:val="center"/>
      </w:pPr>
    </w:p>
    <w:p w:rsidR="00677790" w:rsidRDefault="00677790" w:rsidP="00677790"/>
    <w:p w:rsidR="00677790" w:rsidRDefault="001675C2" w:rsidP="001675C2">
      <w:pPr>
        <w:tabs>
          <w:tab w:val="left" w:pos="10995"/>
        </w:tabs>
      </w:pPr>
      <w:r>
        <w:tab/>
      </w:r>
    </w:p>
    <w:p w:rsidR="00677790" w:rsidRDefault="00677790" w:rsidP="00677790"/>
    <w:p w:rsidR="00677790" w:rsidRDefault="00677790" w:rsidP="00677790"/>
    <w:p w:rsidR="00677790" w:rsidRDefault="00D066E3" w:rsidP="00677790">
      <w:pPr>
        <w:rPr>
          <w:sz w:val="28"/>
          <w:szCs w:val="28"/>
        </w:rPr>
        <w:sectPr w:rsidR="00677790">
          <w:pgSz w:w="16838" w:h="11906" w:orient="landscape"/>
          <w:pgMar w:top="1701" w:right="1134" w:bottom="850" w:left="1134" w:header="708" w:footer="708" w:gutter="0"/>
          <w:cols w:space="720"/>
        </w:sectPr>
      </w:pPr>
      <w:r w:rsidRPr="00D066E3">
        <w:pict>
          <v:rect id="_x0000_s1030" style="position:absolute;margin-left:-22.2pt;margin-top:34.2pt;width:135pt;height:161.25pt;z-index:251664896">
            <v:textbox style="mso-next-textbox:#_x0000_s1030">
              <w:txbxContent>
                <w:p w:rsidR="00677790" w:rsidRDefault="00677790" w:rsidP="003510BE">
                  <w:r>
                    <w:t>Обслуживающий персонал</w:t>
                  </w:r>
                </w:p>
                <w:p w:rsidR="00677790" w:rsidRDefault="00677790" w:rsidP="00677790">
                  <w:pPr>
                    <w:pStyle w:val="3"/>
                  </w:pPr>
                  <w:r>
                    <w:t>Водитель автомобиля – 1 единица</w:t>
                  </w:r>
                </w:p>
                <w:p w:rsidR="00677790" w:rsidRDefault="00677790" w:rsidP="00677790">
                  <w:pPr>
                    <w:pStyle w:val="3"/>
                  </w:pPr>
                  <w:r>
                    <w:t xml:space="preserve"> Уборщик  служебных помещений – 0,25 единицы</w:t>
                  </w:r>
                </w:p>
                <w:p w:rsidR="00677790" w:rsidRDefault="00677790" w:rsidP="00677790">
                  <w:pPr>
                    <w:pStyle w:val="3"/>
                  </w:pPr>
                  <w:r>
                    <w:t>Истопник- 0,25 единицы</w:t>
                  </w:r>
                </w:p>
                <w:p w:rsidR="001675C2" w:rsidRDefault="001675C2" w:rsidP="00677790">
                  <w:pPr>
                    <w:pStyle w:val="3"/>
                  </w:pPr>
                  <w:r>
                    <w:t>Дворник – 0,5 единицы</w:t>
                  </w:r>
                </w:p>
                <w:p w:rsidR="00677790" w:rsidRDefault="001675C2" w:rsidP="00677790">
                  <w:pPr>
                    <w:pStyle w:val="3"/>
                  </w:pPr>
                  <w:r>
                    <w:t xml:space="preserve">Всего </w:t>
                  </w:r>
                  <w:r w:rsidR="003510BE">
                    <w:t xml:space="preserve">- </w:t>
                  </w:r>
                  <w:r>
                    <w:t>2</w:t>
                  </w:r>
                  <w:r w:rsidR="00677790">
                    <w:t xml:space="preserve"> единицы</w:t>
                  </w:r>
                </w:p>
              </w:txbxContent>
            </v:textbox>
          </v:rect>
        </w:pict>
      </w:r>
    </w:p>
    <w:p w:rsidR="00AB5CEA" w:rsidRDefault="00AB5CEA" w:rsidP="00212EB7"/>
    <w:sectPr w:rsidR="00AB5CEA" w:rsidSect="00AB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2B5" w:rsidRDefault="009402B5" w:rsidP="003510BE">
      <w:r>
        <w:separator/>
      </w:r>
    </w:p>
  </w:endnote>
  <w:endnote w:type="continuationSeparator" w:id="0">
    <w:p w:rsidR="009402B5" w:rsidRDefault="009402B5" w:rsidP="0035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2B5" w:rsidRDefault="009402B5" w:rsidP="003510BE">
      <w:r>
        <w:separator/>
      </w:r>
    </w:p>
  </w:footnote>
  <w:footnote w:type="continuationSeparator" w:id="0">
    <w:p w:rsidR="009402B5" w:rsidRDefault="009402B5" w:rsidP="00351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790"/>
    <w:rsid w:val="00087176"/>
    <w:rsid w:val="001675C2"/>
    <w:rsid w:val="00212EB7"/>
    <w:rsid w:val="00251C11"/>
    <w:rsid w:val="003510BE"/>
    <w:rsid w:val="00677790"/>
    <w:rsid w:val="009402B5"/>
    <w:rsid w:val="00AB5CEA"/>
    <w:rsid w:val="00D06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7790"/>
    <w:pPr>
      <w:keepNext/>
      <w:spacing w:line="360" w:lineRule="auto"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7790"/>
    <w:pPr>
      <w:keepNext/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  <w:outlineLvl w:val="1"/>
    </w:pPr>
    <w:rPr>
      <w:b/>
      <w:bCs/>
      <w:color w:val="000000"/>
      <w:spacing w:val="-2"/>
      <w:sz w:val="28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6777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779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77790"/>
    <w:rPr>
      <w:rFonts w:ascii="Times New Roman" w:eastAsia="Times New Roman" w:hAnsi="Times New Roman" w:cs="Times New Roman"/>
      <w:b/>
      <w:bCs/>
      <w:color w:val="000000"/>
      <w:spacing w:val="-2"/>
      <w:sz w:val="28"/>
      <w:szCs w:val="32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semiHidden/>
    <w:rsid w:val="006777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HTML">
    <w:name w:val="HTML Preformatted"/>
    <w:basedOn w:val="a"/>
    <w:link w:val="HTML0"/>
    <w:semiHidden/>
    <w:unhideWhenUsed/>
    <w:rsid w:val="00677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67779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77790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677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67779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6777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semiHidden/>
    <w:unhideWhenUsed/>
    <w:rsid w:val="00351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0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10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0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2017-10-30T12:33:00Z</dcterms:created>
  <dcterms:modified xsi:type="dcterms:W3CDTF">2017-11-08T12:35:00Z</dcterms:modified>
</cp:coreProperties>
</file>